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A0" w:rsidRDefault="001B64A0">
      <w:pPr>
        <w:jc w:val="center"/>
        <w:rPr>
          <w:rFonts w:ascii="宋体" w:eastAsia="宋体" w:hAnsi="宋体" w:cs="宋体"/>
          <w:sz w:val="52"/>
          <w:szCs w:val="52"/>
        </w:rPr>
      </w:pPr>
    </w:p>
    <w:p w:rsidR="00A0536B" w:rsidRPr="00A0536B" w:rsidRDefault="00A0536B">
      <w:pPr>
        <w:jc w:val="center"/>
        <w:rPr>
          <w:rFonts w:ascii="仿宋_GB2312" w:eastAsia="仿宋_GB2312" w:hAnsi="仿宋_GB2312" w:cs="仿宋_GB2312" w:hint="eastAsia"/>
          <w:b/>
          <w:sz w:val="36"/>
          <w:szCs w:val="36"/>
        </w:rPr>
      </w:pPr>
      <w:r w:rsidRPr="00A0536B">
        <w:rPr>
          <w:rFonts w:ascii="仿宋_GB2312" w:eastAsia="仿宋_GB2312" w:hAnsi="仿宋_GB2312" w:cs="仿宋_GB2312" w:hint="eastAsia"/>
          <w:b/>
          <w:sz w:val="36"/>
          <w:szCs w:val="36"/>
        </w:rPr>
        <w:t>香格里拉市</w:t>
      </w:r>
      <w:proofErr w:type="gramStart"/>
      <w:r w:rsidRPr="00A0536B">
        <w:rPr>
          <w:rFonts w:ascii="仿宋_GB2312" w:eastAsia="仿宋_GB2312" w:hAnsi="仿宋_GB2312" w:cs="仿宋_GB2312" w:hint="eastAsia"/>
          <w:b/>
          <w:sz w:val="36"/>
          <w:szCs w:val="36"/>
        </w:rPr>
        <w:t>格基河松八水电站</w:t>
      </w:r>
      <w:proofErr w:type="gramEnd"/>
      <w:r w:rsidRPr="00A0536B">
        <w:rPr>
          <w:rFonts w:ascii="仿宋_GB2312" w:eastAsia="仿宋_GB2312" w:hAnsi="仿宋_GB2312" w:cs="仿宋_GB2312" w:hint="eastAsia"/>
          <w:b/>
          <w:sz w:val="36"/>
          <w:szCs w:val="36"/>
        </w:rPr>
        <w:t>水土保持设施</w:t>
      </w:r>
    </w:p>
    <w:p w:rsidR="001B64A0" w:rsidRPr="00A0536B" w:rsidRDefault="00904B39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A0536B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验收鉴定书</w:t>
      </w:r>
    </w:p>
    <w:p w:rsidR="001B64A0" w:rsidRDefault="001B64A0">
      <w:pPr>
        <w:spacing w:beforeLines="50" w:before="156" w:afterLines="50" w:after="156" w:line="360" w:lineRule="auto"/>
        <w:jc w:val="center"/>
        <w:rPr>
          <w:rFonts w:ascii="宋体" w:eastAsia="宋体" w:hAnsi="宋体" w:cs="宋体"/>
          <w:sz w:val="28"/>
          <w:szCs w:val="28"/>
        </w:rPr>
      </w:pPr>
    </w:p>
    <w:p w:rsidR="001B64A0" w:rsidRDefault="001B64A0">
      <w:pPr>
        <w:spacing w:beforeLines="50" w:before="156" w:afterLines="50" w:after="156" w:line="360" w:lineRule="auto"/>
        <w:rPr>
          <w:rFonts w:ascii="宋体" w:eastAsia="宋体" w:hAnsi="宋体" w:cs="宋体"/>
          <w:sz w:val="28"/>
          <w:szCs w:val="28"/>
        </w:rPr>
      </w:pPr>
    </w:p>
    <w:p w:rsidR="001B64A0" w:rsidRDefault="001B64A0">
      <w:pPr>
        <w:spacing w:beforeLines="50" w:before="156" w:afterLines="50" w:after="156" w:line="360" w:lineRule="auto"/>
        <w:rPr>
          <w:rFonts w:ascii="宋体" w:eastAsia="宋体" w:hAnsi="宋体" w:cs="宋体"/>
          <w:sz w:val="28"/>
          <w:szCs w:val="28"/>
        </w:rPr>
      </w:pPr>
    </w:p>
    <w:p w:rsidR="001B64A0" w:rsidRDefault="001B64A0">
      <w:pPr>
        <w:spacing w:beforeLines="50" w:before="156" w:afterLines="50" w:after="156" w:line="360" w:lineRule="auto"/>
        <w:rPr>
          <w:rFonts w:ascii="宋体" w:eastAsia="宋体" w:hAnsi="宋体" w:cs="宋体"/>
          <w:sz w:val="28"/>
          <w:szCs w:val="28"/>
        </w:rPr>
      </w:pPr>
    </w:p>
    <w:p w:rsidR="001B64A0" w:rsidRDefault="001B64A0">
      <w:pPr>
        <w:spacing w:beforeLines="50" w:before="156" w:afterLines="50" w:after="156" w:line="360" w:lineRule="auto"/>
        <w:rPr>
          <w:rFonts w:ascii="宋体" w:eastAsia="宋体" w:hAnsi="宋体" w:cs="宋体" w:hint="eastAsia"/>
          <w:sz w:val="28"/>
          <w:szCs w:val="28"/>
        </w:rPr>
      </w:pPr>
    </w:p>
    <w:p w:rsidR="00A0536B" w:rsidRDefault="00A0536B">
      <w:pPr>
        <w:spacing w:beforeLines="50" w:before="156" w:afterLines="50" w:after="156" w:line="360" w:lineRule="auto"/>
        <w:rPr>
          <w:rFonts w:ascii="宋体" w:eastAsia="宋体" w:hAnsi="宋体" w:cs="宋体"/>
          <w:sz w:val="28"/>
          <w:szCs w:val="28"/>
        </w:rPr>
      </w:pPr>
    </w:p>
    <w:p w:rsidR="001B64A0" w:rsidRDefault="001B64A0">
      <w:pPr>
        <w:spacing w:beforeLines="50" w:before="156" w:afterLines="50" w:after="156" w:line="360" w:lineRule="auto"/>
        <w:rPr>
          <w:rFonts w:ascii="宋体" w:eastAsia="宋体" w:hAnsi="宋体" w:cs="宋体"/>
          <w:sz w:val="28"/>
          <w:szCs w:val="28"/>
        </w:rPr>
      </w:pPr>
    </w:p>
    <w:p w:rsidR="001B64A0" w:rsidRDefault="001B64A0">
      <w:pPr>
        <w:spacing w:beforeLines="50" w:before="156" w:afterLines="50" w:after="156" w:line="360" w:lineRule="auto"/>
        <w:rPr>
          <w:rFonts w:ascii="宋体" w:eastAsia="宋体" w:hAnsi="宋体" w:cs="宋体"/>
          <w:sz w:val="28"/>
          <w:szCs w:val="28"/>
        </w:rPr>
      </w:pPr>
    </w:p>
    <w:p w:rsidR="001B64A0" w:rsidRDefault="001B64A0">
      <w:pPr>
        <w:spacing w:beforeLines="50" w:before="156" w:afterLines="50" w:after="156" w:line="360" w:lineRule="auto"/>
        <w:rPr>
          <w:rFonts w:ascii="宋体" w:eastAsia="宋体" w:hAnsi="宋体" w:cs="宋体"/>
          <w:sz w:val="28"/>
          <w:szCs w:val="28"/>
        </w:rPr>
      </w:pPr>
    </w:p>
    <w:p w:rsidR="001B64A0" w:rsidRDefault="00904B39">
      <w:pPr>
        <w:spacing w:line="700" w:lineRule="exact"/>
        <w:ind w:left="1680" w:hangingChars="600" w:hanging="1680"/>
        <w:jc w:val="left"/>
        <w:rPr>
          <w:rFonts w:ascii="宋体" w:eastAsia="宋体" w:hAnsi="宋体" w:cs="宋体"/>
          <w:bCs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项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目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名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称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  <w:u w:val="single"/>
        </w:rPr>
        <w:t>香格里拉</w:t>
      </w:r>
      <w:r w:rsidR="00A0536B">
        <w:rPr>
          <w:rFonts w:ascii="宋体" w:eastAsia="宋体" w:hAnsi="宋体" w:cs="宋体" w:hint="eastAsia"/>
          <w:sz w:val="28"/>
          <w:szCs w:val="28"/>
          <w:u w:val="single"/>
        </w:rPr>
        <w:t>市</w:t>
      </w:r>
      <w:proofErr w:type="gramStart"/>
      <w:r w:rsidR="005947B2">
        <w:rPr>
          <w:rFonts w:ascii="宋体" w:eastAsia="宋体" w:hAnsi="宋体" w:cs="宋体" w:hint="eastAsia"/>
          <w:sz w:val="28"/>
          <w:szCs w:val="28"/>
          <w:u w:val="single"/>
        </w:rPr>
        <w:t>格基河松八水电站</w:t>
      </w:r>
      <w:proofErr w:type="gramEnd"/>
      <w:r w:rsidR="001234CC">
        <w:rPr>
          <w:rFonts w:ascii="宋体" w:eastAsia="宋体" w:hAnsi="宋体" w:cs="宋体" w:hint="eastAsia"/>
          <w:sz w:val="28"/>
          <w:szCs w:val="28"/>
          <w:u w:val="single"/>
        </w:rPr>
        <w:t>建设项目</w:t>
      </w:r>
      <w:r w:rsidR="005947B2">
        <w:rPr>
          <w:rFonts w:ascii="宋体" w:eastAsia="宋体" w:hAnsi="宋体" w:cs="宋体" w:hint="eastAsia"/>
          <w:sz w:val="28"/>
          <w:szCs w:val="28"/>
          <w:u w:val="single"/>
        </w:rPr>
        <w:t xml:space="preserve">    </w:t>
      </w:r>
      <w:r w:rsidR="00BC23C8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1234CC"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 w:rsidR="00BC23C8"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1234CC">
        <w:rPr>
          <w:rFonts w:ascii="宋体" w:eastAsia="宋体" w:hAnsi="宋体" w:cs="宋体" w:hint="eastAsia"/>
          <w:sz w:val="28"/>
          <w:szCs w:val="28"/>
        </w:rPr>
        <w:t xml:space="preserve">  </w:t>
      </w:r>
    </w:p>
    <w:p w:rsidR="001B64A0" w:rsidRDefault="00904B3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项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目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编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号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>（云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>水保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>﹝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>2005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>﹞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>138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>号）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                     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</w:t>
      </w:r>
    </w:p>
    <w:p w:rsidR="001B64A0" w:rsidRDefault="00904B39">
      <w:pPr>
        <w:spacing w:line="360" w:lineRule="auto"/>
        <w:rPr>
          <w:rFonts w:ascii="宋体" w:eastAsia="宋体" w:hAnsi="宋体" w:cs="宋体"/>
          <w:color w:val="000000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建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设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地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点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>迪庆州香格里拉市三坝乡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>东坝村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   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　</w:t>
      </w:r>
      <w:r>
        <w:rPr>
          <w:rFonts w:ascii="宋体" w:eastAsia="宋体" w:hAnsi="宋体" w:cs="宋体" w:hint="eastAsia"/>
          <w:bCs/>
          <w:sz w:val="28"/>
          <w:szCs w:val="28"/>
          <w:u w:val="single"/>
        </w:rPr>
        <w:t xml:space="preserve"> </w:t>
      </w:r>
    </w:p>
    <w:p w:rsidR="001B64A0" w:rsidRDefault="00904B39">
      <w:pPr>
        <w:spacing w:line="360" w:lineRule="auto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28"/>
          <w:szCs w:val="28"/>
        </w:rPr>
        <w:t>验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-20"/>
          <w:sz w:val="28"/>
          <w:szCs w:val="28"/>
        </w:rPr>
        <w:t>收</w:t>
      </w:r>
      <w:r>
        <w:rPr>
          <w:rFonts w:ascii="宋体" w:eastAsia="宋体" w:hAnsi="宋体" w:cs="宋体" w:hint="eastAsia"/>
          <w:spacing w:val="-2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pacing w:val="-20"/>
          <w:sz w:val="18"/>
          <w:szCs w:val="18"/>
        </w:rPr>
        <w:t xml:space="preserve">  </w:t>
      </w:r>
      <w:r>
        <w:rPr>
          <w:rFonts w:ascii="宋体" w:eastAsia="宋体" w:hAnsi="宋体" w:cs="宋体" w:hint="eastAsia"/>
          <w:spacing w:val="-20"/>
          <w:sz w:val="28"/>
          <w:szCs w:val="28"/>
        </w:rPr>
        <w:t>单</w:t>
      </w:r>
      <w:r>
        <w:rPr>
          <w:rFonts w:ascii="宋体" w:eastAsia="宋体" w:hAnsi="宋体" w:cs="宋体" w:hint="eastAsia"/>
          <w:spacing w:val="-2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位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5947B2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  <w:u w:val="single"/>
        </w:rPr>
        <w:t>香格里拉</w:t>
      </w:r>
      <w:r>
        <w:rPr>
          <w:rFonts w:ascii="宋体" w:eastAsia="宋体" w:hAnsi="宋体" w:cs="宋体" w:hint="eastAsia"/>
          <w:sz w:val="28"/>
          <w:szCs w:val="28"/>
          <w:u w:val="single"/>
        </w:rPr>
        <w:t>市</w:t>
      </w:r>
      <w:r>
        <w:rPr>
          <w:rFonts w:ascii="宋体" w:eastAsia="宋体" w:hAnsi="宋体" w:cs="宋体" w:hint="eastAsia"/>
          <w:sz w:val="28"/>
          <w:szCs w:val="28"/>
          <w:u w:val="single"/>
        </w:rPr>
        <w:t>格基河</w:t>
      </w:r>
      <w:r>
        <w:rPr>
          <w:rFonts w:ascii="宋体" w:eastAsia="宋体" w:hAnsi="宋体" w:cs="宋体" w:hint="eastAsia"/>
          <w:sz w:val="28"/>
          <w:szCs w:val="28"/>
          <w:u w:val="single"/>
        </w:rPr>
        <w:t>流域水</w:t>
      </w:r>
      <w:r>
        <w:rPr>
          <w:rFonts w:ascii="宋体" w:eastAsia="宋体" w:hAnsi="宋体" w:cs="宋体" w:hint="eastAsia"/>
          <w:sz w:val="28"/>
          <w:szCs w:val="28"/>
          <w:u w:val="single"/>
        </w:rPr>
        <w:t>电</w:t>
      </w:r>
      <w:r>
        <w:rPr>
          <w:rFonts w:ascii="宋体" w:eastAsia="宋体" w:hAnsi="宋体" w:cs="宋体" w:hint="eastAsia"/>
          <w:sz w:val="28"/>
          <w:szCs w:val="28"/>
          <w:u w:val="single"/>
        </w:rPr>
        <w:t>开发有限公司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</w:t>
      </w:r>
    </w:p>
    <w:p w:rsidR="001B64A0" w:rsidRDefault="001B64A0">
      <w:pPr>
        <w:rPr>
          <w:rFonts w:ascii="宋体" w:eastAsia="宋体" w:hAnsi="宋体" w:cs="宋体"/>
        </w:rPr>
      </w:pPr>
    </w:p>
    <w:p w:rsidR="001B64A0" w:rsidRPr="00BC23C8" w:rsidRDefault="00904B39">
      <w:pPr>
        <w:spacing w:beforeLines="50" w:before="156" w:afterLines="50" w:after="156"/>
        <w:jc w:val="center"/>
        <w:rPr>
          <w:rFonts w:ascii="宋体" w:eastAsia="宋体" w:hAnsi="宋体" w:cs="宋体"/>
          <w:sz w:val="28"/>
          <w:szCs w:val="28"/>
        </w:rPr>
      </w:pPr>
      <w:r w:rsidRPr="00BC23C8">
        <w:rPr>
          <w:rFonts w:ascii="宋体" w:eastAsia="宋体" w:hAnsi="宋体" w:cs="宋体" w:hint="eastAsia"/>
          <w:sz w:val="28"/>
          <w:szCs w:val="28"/>
        </w:rPr>
        <w:t xml:space="preserve"> 2018</w:t>
      </w:r>
      <w:r w:rsidRPr="00BC23C8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BC23C8">
        <w:rPr>
          <w:rFonts w:ascii="宋体" w:eastAsia="宋体" w:hAnsi="宋体" w:cs="宋体" w:hint="eastAsia"/>
          <w:sz w:val="28"/>
          <w:szCs w:val="28"/>
        </w:rPr>
        <w:t>年</w:t>
      </w:r>
      <w:r w:rsidRPr="00BC23C8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BC23C8">
        <w:rPr>
          <w:rFonts w:ascii="宋体" w:eastAsia="宋体" w:hAnsi="宋体" w:cs="宋体" w:hint="eastAsia"/>
          <w:sz w:val="28"/>
          <w:szCs w:val="28"/>
        </w:rPr>
        <w:t>9</w:t>
      </w:r>
      <w:r w:rsidRPr="00BC23C8">
        <w:rPr>
          <w:rFonts w:ascii="宋体" w:eastAsia="宋体" w:hAnsi="宋体" w:cs="宋体" w:hint="eastAsia"/>
          <w:sz w:val="28"/>
          <w:szCs w:val="28"/>
        </w:rPr>
        <w:t>月</w:t>
      </w:r>
      <w:r w:rsidRPr="00BC23C8">
        <w:rPr>
          <w:rFonts w:ascii="宋体" w:eastAsia="宋体" w:hAnsi="宋体" w:cs="宋体" w:hint="eastAsia"/>
          <w:sz w:val="28"/>
          <w:szCs w:val="28"/>
        </w:rPr>
        <w:t>20</w:t>
      </w:r>
      <w:r w:rsidRPr="00BC23C8">
        <w:rPr>
          <w:rFonts w:ascii="宋体" w:eastAsia="宋体" w:hAnsi="宋体" w:cs="宋体" w:hint="eastAsia"/>
          <w:sz w:val="28"/>
          <w:szCs w:val="28"/>
        </w:rPr>
        <w:t>日</w:t>
      </w:r>
    </w:p>
    <w:p w:rsidR="006872DF" w:rsidRDefault="006872DF">
      <w:pPr>
        <w:spacing w:beforeLines="50" w:before="156" w:afterLines="50" w:after="156"/>
        <w:ind w:firstLineChars="200" w:firstLine="600"/>
        <w:rPr>
          <w:rFonts w:ascii="宋体" w:eastAsia="宋体" w:hAnsi="宋体" w:cs="宋体"/>
          <w:sz w:val="30"/>
          <w:szCs w:val="30"/>
        </w:rPr>
        <w:sectPr w:rsidR="006872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B64A0" w:rsidRDefault="00904B39">
      <w:pPr>
        <w:spacing w:beforeLines="50" w:before="156" w:afterLines="50" w:after="156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一、生产建设项目水土保持设施验收基本情况表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4303"/>
        <w:gridCol w:w="806"/>
        <w:gridCol w:w="1026"/>
      </w:tblGrid>
      <w:tr w:rsidR="001B64A0">
        <w:trPr>
          <w:trHeight w:hRule="exact" w:val="960"/>
          <w:jc w:val="center"/>
        </w:trPr>
        <w:tc>
          <w:tcPr>
            <w:tcW w:w="2780" w:type="dxa"/>
            <w:vAlign w:val="center"/>
          </w:tcPr>
          <w:p w:rsidR="001B64A0" w:rsidRDefault="00904B39" w:rsidP="006872DF">
            <w:pPr>
              <w:ind w:leftChars="57" w:left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4303" w:type="dxa"/>
            <w:vAlign w:val="center"/>
          </w:tcPr>
          <w:p w:rsidR="001B64A0" w:rsidRDefault="00904B39" w:rsidP="005947B2">
            <w:pPr>
              <w:ind w:leftChars="57" w:left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香格里拉</w:t>
            </w:r>
            <w:r w:rsidR="008B7374">
              <w:rPr>
                <w:rFonts w:ascii="宋体" w:eastAsia="宋体" w:hAnsi="宋体" w:cs="宋体" w:hint="eastAsia"/>
                <w:sz w:val="24"/>
                <w:szCs w:val="24"/>
              </w:rPr>
              <w:t>市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格基河松八水电站</w:t>
            </w:r>
            <w:proofErr w:type="gramEnd"/>
            <w:r w:rsidR="005947B2">
              <w:rPr>
                <w:rFonts w:ascii="宋体" w:eastAsia="宋体" w:hAnsi="宋体" w:cs="宋体" w:hint="eastAsia"/>
                <w:sz w:val="24"/>
                <w:szCs w:val="24"/>
              </w:rPr>
              <w:t>建设项目</w:t>
            </w:r>
          </w:p>
        </w:tc>
        <w:tc>
          <w:tcPr>
            <w:tcW w:w="806" w:type="dxa"/>
            <w:vAlign w:val="center"/>
          </w:tcPr>
          <w:p w:rsidR="001B64A0" w:rsidRDefault="00904B39" w:rsidP="006872D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行业类别</w:t>
            </w:r>
          </w:p>
        </w:tc>
        <w:tc>
          <w:tcPr>
            <w:tcW w:w="1026" w:type="dxa"/>
            <w:vAlign w:val="center"/>
          </w:tcPr>
          <w:p w:rsidR="001B64A0" w:rsidRDefault="00904B39" w:rsidP="006872D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水电站</w:t>
            </w:r>
          </w:p>
        </w:tc>
      </w:tr>
      <w:tr w:rsidR="001B64A0">
        <w:trPr>
          <w:trHeight w:hRule="exact" w:val="960"/>
          <w:jc w:val="center"/>
        </w:trPr>
        <w:tc>
          <w:tcPr>
            <w:tcW w:w="2780" w:type="dxa"/>
            <w:vAlign w:val="center"/>
          </w:tcPr>
          <w:p w:rsidR="001B64A0" w:rsidRDefault="00904B39" w:rsidP="006872DF">
            <w:pPr>
              <w:ind w:leftChars="57" w:left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主管部门</w:t>
            </w:r>
          </w:p>
          <w:p w:rsidR="001B64A0" w:rsidRDefault="00904B39" w:rsidP="006872DF">
            <w:pPr>
              <w:ind w:leftChars="57" w:left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（或主要投资方）</w:t>
            </w:r>
          </w:p>
        </w:tc>
        <w:tc>
          <w:tcPr>
            <w:tcW w:w="4303" w:type="dxa"/>
            <w:vAlign w:val="center"/>
          </w:tcPr>
          <w:p w:rsidR="001B64A0" w:rsidRDefault="00904B39" w:rsidP="006872DF">
            <w:pPr>
              <w:ind w:firstLineChars="50" w:firstLine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香格里拉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格基河流域水电开发有限公司</w:t>
            </w:r>
          </w:p>
        </w:tc>
        <w:tc>
          <w:tcPr>
            <w:tcW w:w="806" w:type="dxa"/>
            <w:vAlign w:val="center"/>
          </w:tcPr>
          <w:p w:rsidR="001B64A0" w:rsidRDefault="00904B39" w:rsidP="006872D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项目性质</w:t>
            </w:r>
          </w:p>
        </w:tc>
        <w:tc>
          <w:tcPr>
            <w:tcW w:w="1026" w:type="dxa"/>
            <w:vAlign w:val="center"/>
          </w:tcPr>
          <w:p w:rsidR="001B64A0" w:rsidRDefault="00904B39" w:rsidP="006872D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新建</w:t>
            </w:r>
          </w:p>
        </w:tc>
      </w:tr>
      <w:tr w:rsidR="001B64A0">
        <w:trPr>
          <w:trHeight w:hRule="exact" w:val="850"/>
          <w:jc w:val="center"/>
        </w:trPr>
        <w:tc>
          <w:tcPr>
            <w:tcW w:w="2780" w:type="dxa"/>
            <w:vAlign w:val="center"/>
          </w:tcPr>
          <w:p w:rsidR="001B64A0" w:rsidRDefault="00904B39" w:rsidP="006872DF">
            <w:pPr>
              <w:ind w:leftChars="57" w:left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水土保持方案批复机关、文号及时间</w:t>
            </w:r>
          </w:p>
        </w:tc>
        <w:tc>
          <w:tcPr>
            <w:tcW w:w="6135" w:type="dxa"/>
            <w:gridSpan w:val="3"/>
            <w:vAlign w:val="center"/>
          </w:tcPr>
          <w:p w:rsidR="001B64A0" w:rsidRDefault="00904B39" w:rsidP="006872D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云南省水利厅（云水保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[2005]138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号）</w:t>
            </w:r>
          </w:p>
        </w:tc>
      </w:tr>
      <w:tr w:rsidR="001B64A0">
        <w:trPr>
          <w:trHeight w:hRule="exact" w:val="820"/>
          <w:jc w:val="center"/>
        </w:trPr>
        <w:tc>
          <w:tcPr>
            <w:tcW w:w="2780" w:type="dxa"/>
            <w:vAlign w:val="center"/>
          </w:tcPr>
          <w:p w:rsidR="001B64A0" w:rsidRDefault="00904B39" w:rsidP="006872DF">
            <w:pPr>
              <w:ind w:leftChars="57" w:left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水土保持方案变更批复机关、文号及时间</w:t>
            </w:r>
          </w:p>
        </w:tc>
        <w:tc>
          <w:tcPr>
            <w:tcW w:w="6135" w:type="dxa"/>
            <w:gridSpan w:val="3"/>
            <w:vAlign w:val="center"/>
          </w:tcPr>
          <w:p w:rsidR="001B64A0" w:rsidRDefault="006872DF" w:rsidP="006872D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无</w:t>
            </w:r>
          </w:p>
        </w:tc>
      </w:tr>
      <w:tr w:rsidR="001B64A0">
        <w:trPr>
          <w:trHeight w:hRule="exact" w:val="1020"/>
          <w:jc w:val="center"/>
        </w:trPr>
        <w:tc>
          <w:tcPr>
            <w:tcW w:w="2780" w:type="dxa"/>
            <w:vAlign w:val="center"/>
          </w:tcPr>
          <w:p w:rsidR="001B64A0" w:rsidRDefault="00904B39" w:rsidP="006872DF">
            <w:pPr>
              <w:ind w:leftChars="57" w:left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水土保持初步设计批复机关、文号及时间</w:t>
            </w:r>
          </w:p>
        </w:tc>
        <w:tc>
          <w:tcPr>
            <w:tcW w:w="6135" w:type="dxa"/>
            <w:gridSpan w:val="3"/>
            <w:vAlign w:val="center"/>
          </w:tcPr>
          <w:p w:rsidR="001B64A0" w:rsidRDefault="00904B39" w:rsidP="006872DF">
            <w:pPr>
              <w:ind w:firstLineChars="50" w:firstLine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水保方案审批部门：云南省水利厅</w:t>
            </w:r>
          </w:p>
          <w:p w:rsidR="001B64A0" w:rsidRDefault="00904B39" w:rsidP="006872D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水保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2005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﹞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138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号）</w:t>
            </w:r>
          </w:p>
          <w:p w:rsidR="001B64A0" w:rsidRDefault="00904B39" w:rsidP="006872DF">
            <w:pPr>
              <w:ind w:firstLineChars="50" w:firstLine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2005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1B64A0">
        <w:trPr>
          <w:trHeight w:hRule="exact" w:val="850"/>
          <w:jc w:val="center"/>
        </w:trPr>
        <w:tc>
          <w:tcPr>
            <w:tcW w:w="2780" w:type="dxa"/>
            <w:vAlign w:val="center"/>
          </w:tcPr>
          <w:p w:rsidR="001B64A0" w:rsidRDefault="00904B39" w:rsidP="006872DF">
            <w:pPr>
              <w:ind w:leftChars="57" w:left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项目建设起止时间</w:t>
            </w:r>
          </w:p>
        </w:tc>
        <w:tc>
          <w:tcPr>
            <w:tcW w:w="6135" w:type="dxa"/>
            <w:gridSpan w:val="3"/>
            <w:vAlign w:val="center"/>
          </w:tcPr>
          <w:p w:rsidR="001B64A0" w:rsidRDefault="00904B39" w:rsidP="006872DF">
            <w:pPr>
              <w:ind w:right="120" w:firstLineChars="50" w:firstLine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个月，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="006872D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--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</w:tr>
      <w:tr w:rsidR="001B64A0">
        <w:trPr>
          <w:trHeight w:hRule="exact" w:val="770"/>
          <w:jc w:val="center"/>
        </w:trPr>
        <w:tc>
          <w:tcPr>
            <w:tcW w:w="2780" w:type="dxa"/>
            <w:vAlign w:val="center"/>
          </w:tcPr>
          <w:p w:rsidR="001B64A0" w:rsidRDefault="00904B39" w:rsidP="006872DF">
            <w:pPr>
              <w:ind w:leftChars="57" w:left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水土保持方案编制单位</w:t>
            </w:r>
          </w:p>
        </w:tc>
        <w:tc>
          <w:tcPr>
            <w:tcW w:w="6135" w:type="dxa"/>
            <w:gridSpan w:val="3"/>
            <w:vAlign w:val="center"/>
          </w:tcPr>
          <w:p w:rsidR="001B64A0" w:rsidRDefault="00904B39" w:rsidP="006872DF">
            <w:pPr>
              <w:ind w:leftChars="57" w:left="120" w:right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云南省林业生态工程规划院</w:t>
            </w:r>
          </w:p>
        </w:tc>
      </w:tr>
      <w:tr w:rsidR="001B64A0">
        <w:trPr>
          <w:trHeight w:hRule="exact" w:val="1080"/>
          <w:jc w:val="center"/>
        </w:trPr>
        <w:tc>
          <w:tcPr>
            <w:tcW w:w="2780" w:type="dxa"/>
            <w:vAlign w:val="center"/>
          </w:tcPr>
          <w:p w:rsidR="001B64A0" w:rsidRDefault="00904B39" w:rsidP="006872DF">
            <w:pPr>
              <w:ind w:leftChars="57" w:left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水土保持初步设计单位</w:t>
            </w:r>
          </w:p>
        </w:tc>
        <w:tc>
          <w:tcPr>
            <w:tcW w:w="6135" w:type="dxa"/>
            <w:gridSpan w:val="3"/>
            <w:vAlign w:val="center"/>
          </w:tcPr>
          <w:p w:rsidR="001B64A0" w:rsidRDefault="006872DF" w:rsidP="006872DF">
            <w:pPr>
              <w:ind w:right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云南省林业生态工程规划院</w:t>
            </w:r>
          </w:p>
        </w:tc>
      </w:tr>
      <w:tr w:rsidR="001B64A0">
        <w:trPr>
          <w:trHeight w:hRule="exact" w:val="850"/>
          <w:jc w:val="center"/>
        </w:trPr>
        <w:tc>
          <w:tcPr>
            <w:tcW w:w="2780" w:type="dxa"/>
            <w:vAlign w:val="center"/>
          </w:tcPr>
          <w:p w:rsidR="001B64A0" w:rsidRDefault="00904B39" w:rsidP="006872DF">
            <w:pPr>
              <w:ind w:leftChars="57" w:left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水土保持监测单位</w:t>
            </w:r>
          </w:p>
        </w:tc>
        <w:tc>
          <w:tcPr>
            <w:tcW w:w="6135" w:type="dxa"/>
            <w:gridSpan w:val="3"/>
            <w:vAlign w:val="center"/>
          </w:tcPr>
          <w:p w:rsidR="001B64A0" w:rsidRDefault="008B7374" w:rsidP="006872DF">
            <w:pPr>
              <w:ind w:leftChars="57" w:left="120" w:right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8B7374"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云南恒成工程设计</w:t>
            </w:r>
            <w:proofErr w:type="gramEnd"/>
            <w:r w:rsidRPr="008B7374"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咨询有限公司</w:t>
            </w:r>
          </w:p>
        </w:tc>
      </w:tr>
      <w:tr w:rsidR="001B64A0">
        <w:trPr>
          <w:trHeight w:hRule="exact" w:val="855"/>
          <w:jc w:val="center"/>
        </w:trPr>
        <w:tc>
          <w:tcPr>
            <w:tcW w:w="2780" w:type="dxa"/>
            <w:vAlign w:val="center"/>
          </w:tcPr>
          <w:p w:rsidR="001B64A0" w:rsidRDefault="00904B39" w:rsidP="006872DF">
            <w:pPr>
              <w:ind w:leftChars="57" w:left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水土保持施工单位</w:t>
            </w:r>
          </w:p>
        </w:tc>
        <w:tc>
          <w:tcPr>
            <w:tcW w:w="6135" w:type="dxa"/>
            <w:gridSpan w:val="3"/>
            <w:vAlign w:val="center"/>
          </w:tcPr>
          <w:p w:rsidR="001B64A0" w:rsidRDefault="00904B39" w:rsidP="006872DF">
            <w:pPr>
              <w:spacing w:line="360" w:lineRule="auto"/>
              <w:ind w:firstLineChars="50" w:firstLine="111"/>
              <w:jc w:val="center"/>
              <w:rPr>
                <w:rFonts w:ascii="宋体" w:eastAsia="宋体" w:hAnsi="宋体" w:cs="宋体"/>
                <w:spacing w:val="-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迪庆顺</w:t>
            </w:r>
            <w:proofErr w:type="gramStart"/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龙建筑</w:t>
            </w:r>
            <w:proofErr w:type="gramEnd"/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有限公司</w:t>
            </w:r>
          </w:p>
          <w:p w:rsidR="001B64A0" w:rsidRDefault="001B64A0" w:rsidP="006872DF">
            <w:pPr>
              <w:ind w:leftChars="57" w:left="120" w:right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B64A0">
        <w:trPr>
          <w:trHeight w:hRule="exact" w:val="1080"/>
          <w:jc w:val="center"/>
        </w:trPr>
        <w:tc>
          <w:tcPr>
            <w:tcW w:w="2780" w:type="dxa"/>
            <w:vAlign w:val="center"/>
          </w:tcPr>
          <w:p w:rsidR="001B64A0" w:rsidRDefault="00904B39" w:rsidP="006872DF">
            <w:pPr>
              <w:ind w:leftChars="57" w:left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水土保持监理单位</w:t>
            </w:r>
          </w:p>
        </w:tc>
        <w:tc>
          <w:tcPr>
            <w:tcW w:w="6135" w:type="dxa"/>
            <w:gridSpan w:val="3"/>
            <w:vAlign w:val="center"/>
          </w:tcPr>
          <w:p w:rsidR="001B64A0" w:rsidRDefault="00904B39" w:rsidP="006872DF">
            <w:pPr>
              <w:spacing w:line="360" w:lineRule="auto"/>
              <w:ind w:leftChars="53" w:left="111"/>
              <w:jc w:val="center"/>
              <w:rPr>
                <w:rFonts w:ascii="宋体" w:eastAsia="宋体" w:hAnsi="宋体" w:cs="宋体"/>
                <w:spacing w:val="-9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水利部丹江口枢纽管理局建设监理中心香格里拉</w:t>
            </w:r>
            <w:proofErr w:type="gramStart"/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县松八电站</w:t>
            </w:r>
            <w:proofErr w:type="gramEnd"/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工程项目监理部</w:t>
            </w:r>
          </w:p>
          <w:p w:rsidR="001B64A0" w:rsidRDefault="001B64A0" w:rsidP="006872DF">
            <w:pPr>
              <w:ind w:leftChars="57" w:left="120" w:right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B64A0">
        <w:trPr>
          <w:trHeight w:hRule="exact" w:val="1080"/>
          <w:jc w:val="center"/>
        </w:trPr>
        <w:tc>
          <w:tcPr>
            <w:tcW w:w="2780" w:type="dxa"/>
            <w:vAlign w:val="center"/>
          </w:tcPr>
          <w:p w:rsidR="001B64A0" w:rsidRDefault="00904B39" w:rsidP="006872DF">
            <w:pPr>
              <w:ind w:leftChars="57" w:left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水土保持设施验收</w:t>
            </w:r>
          </w:p>
          <w:p w:rsidR="001B64A0" w:rsidRDefault="00904B39" w:rsidP="006872DF">
            <w:pPr>
              <w:ind w:leftChars="57" w:left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报告编制单位</w:t>
            </w:r>
          </w:p>
        </w:tc>
        <w:tc>
          <w:tcPr>
            <w:tcW w:w="6135" w:type="dxa"/>
            <w:gridSpan w:val="3"/>
            <w:vAlign w:val="center"/>
          </w:tcPr>
          <w:p w:rsidR="001B64A0" w:rsidRDefault="00904B39" w:rsidP="006872DF">
            <w:pPr>
              <w:ind w:right="120" w:firstLineChars="50" w:firstLine="12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香格里拉市华辰水电咨询设计有限公司</w:t>
            </w:r>
          </w:p>
        </w:tc>
      </w:tr>
    </w:tbl>
    <w:p w:rsidR="001B64A0" w:rsidRDefault="001B64A0">
      <w:pPr>
        <w:ind w:firstLineChars="200" w:firstLine="600"/>
        <w:rPr>
          <w:rFonts w:ascii="宋体" w:eastAsia="宋体" w:hAnsi="宋体" w:cs="宋体"/>
          <w:sz w:val="30"/>
          <w:szCs w:val="30"/>
        </w:rPr>
      </w:pPr>
    </w:p>
    <w:p w:rsidR="001B64A0" w:rsidRDefault="001B64A0">
      <w:pPr>
        <w:ind w:firstLineChars="200" w:firstLine="600"/>
        <w:rPr>
          <w:rFonts w:ascii="宋体" w:eastAsia="宋体" w:hAnsi="宋体" w:cs="宋体"/>
          <w:sz w:val="30"/>
          <w:szCs w:val="30"/>
        </w:rPr>
      </w:pPr>
    </w:p>
    <w:p w:rsidR="001B64A0" w:rsidRDefault="001B64A0">
      <w:pPr>
        <w:rPr>
          <w:rFonts w:ascii="宋体" w:eastAsia="宋体" w:hAnsi="宋体" w:cs="宋体"/>
          <w:sz w:val="30"/>
          <w:szCs w:val="30"/>
        </w:rPr>
      </w:pPr>
    </w:p>
    <w:p w:rsidR="001B64A0" w:rsidRDefault="00904B39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二、验收意见</w:t>
      </w: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8"/>
      </w:tblGrid>
      <w:tr w:rsidR="001B64A0">
        <w:trPr>
          <w:trHeight w:val="12604"/>
          <w:jc w:val="center"/>
        </w:trPr>
        <w:tc>
          <w:tcPr>
            <w:tcW w:w="8838" w:type="dxa"/>
          </w:tcPr>
          <w:p w:rsidR="001B64A0" w:rsidRDefault="00904B39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根据《中华人民共和国水土保持法》（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2016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7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日修订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）、《开发建设项目水土保持设施验收管理办法》（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2002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年水利部令第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16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号，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2017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365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号令修订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）的规定，我公司于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2018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8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月在迪庆州香格里拉市主持召开了云南省迪庆州香格里拉县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格基河松八水电站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水土保持方案竣工验收会议。参加会议的有建设单位香格里拉县格基河流域水电开发有限公司、方案编制单位、施工、监理等单位的专家和代表共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人，会议成立了验收组（名单附后）。</w:t>
            </w:r>
          </w:p>
          <w:p w:rsidR="001B64A0" w:rsidRDefault="00904B39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验收会议召开前，建设单位开展了水土保持设施自检验收，编制了《香格里拉县格基河松八水电站水土保持验收报告》，并提交了验收申请。监理单位提交了《香格里拉县格基河松八水电站水土保持监理报告》，以上报告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为此次验收提供了重要依据。</w:t>
            </w:r>
          </w:p>
          <w:p w:rsidR="001B64A0" w:rsidRDefault="00904B39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验收组及会代表对项目进行了查勘，查阅了相关技术资料，听取了建设单位关于项目建设情况的工作汇报、方案编制、监理等单位的工作情况汇报。并听取了香格里拉市华辰水电咨询设计有限公司《香格里拉县格基河松八水电站水土保持竣工验收报告的工作汇报》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,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验收组认真进行了讨论、质询，验收意见如下：</w:t>
            </w:r>
          </w:p>
          <w:p w:rsidR="001B64A0" w:rsidRDefault="00904B39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松八电站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是以发电为单一开发目标的引水式开发电站，枢纽工程由混凝土闸坝、有压引水隧洞、调压井、地下压力管道、地面厂房、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升压站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等组成。电站设计装机容量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26W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，保证出力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8.0MW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，多年平均发电量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13031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万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kW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·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h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，装机容量年利用小时数为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5012h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。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工程规模为小（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）型，工程等别为Ⅴ等。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工程总工期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24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个月。</w:t>
            </w:r>
          </w:p>
          <w:p w:rsidR="001B64A0" w:rsidRDefault="00904B39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2005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月建设单位委托云南省林业生态工程规划院设计研究院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编制完成了《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香格里拉县格基河松八水电站水土保持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方案报告表》，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2005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6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日，云南省水利厅下发了《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香格里拉县格基河松八水电站水土保持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方案报告初步设计报告书的审批》。</w:t>
            </w:r>
          </w:p>
          <w:p w:rsidR="001B64A0" w:rsidRDefault="00904B39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本次香格里拉县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格基河松八水电站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工程涉及到项目建设区部分，包括：混凝土闸坝、取水口、有压引水隧洞、调压井、压力管道（地下埋管）、地面厂房、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升压站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等组成。建设单位在工程建设过程中，对工程实施了相应的浆砌石挡墙、临时防护及绿化等措施，这些措施的落实对项目区的水土流失起到了有效的控制作用。本工程实际完成的水土保持措施及工程量为：</w:t>
            </w:r>
          </w:p>
          <w:p w:rsidR="001B64A0" w:rsidRDefault="00904B39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工程措施实际工程量为：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本方案的水土保持工程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措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的工程量总计为：浆砌石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截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排水沟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1377m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，浆砌石挡墙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369m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，浆砌石工程量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10899.3m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³，石工程量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71.8m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³，基础开挖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6818.7m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³。根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据场地的立地条件，结合以上工程措施还采取植物措施进行治理，恢复植被。植物措施为土地整治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8.53hm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vertAlign w:val="superscript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，植树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8.32hm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vertAlign w:val="superscript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，种草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0.2hm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vertAlign w:val="superscript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；临时水土保持措施塑料彩条布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300m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vertAlign w:val="superscript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，干砌石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挡渣墙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600m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vertAlign w:val="superscript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，土质边沟长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500m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。</w:t>
            </w:r>
          </w:p>
          <w:p w:rsidR="001B64A0" w:rsidRDefault="00904B39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植物措施实际工程量：</w:t>
            </w: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工程水土流失防治责任范围</w:t>
            </w: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30.266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hm</w:t>
            </w:r>
            <w:r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spacing w:val="-3"/>
                <w:sz w:val="28"/>
                <w:szCs w:val="28"/>
              </w:rPr>
              <w:t>，其中项目</w:t>
            </w:r>
            <w:r>
              <w:rPr>
                <w:rFonts w:ascii="宋体" w:eastAsia="宋体" w:hAnsi="宋体" w:cs="宋体" w:hint="eastAsia"/>
                <w:spacing w:val="-16"/>
                <w:sz w:val="28"/>
                <w:szCs w:val="28"/>
              </w:rPr>
              <w:t>建设区</w:t>
            </w:r>
            <w:r>
              <w:rPr>
                <w:rFonts w:ascii="宋体" w:eastAsia="宋体" w:hAnsi="宋体" w:cs="宋体" w:hint="eastAsia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19.276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hm</w:t>
            </w:r>
            <w:r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spacing w:val="-7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</w:rPr>
              <w:t>其中，</w:t>
            </w: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</w:rPr>
              <w:t>永久用地区面积为</w:t>
            </w: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</w:rPr>
              <w:t>9.21</w:t>
            </w: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</w:rPr>
              <w:t>hm</w:t>
            </w: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</w:rPr>
              <w:t>临时用地区面积为</w:t>
            </w: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</w:rPr>
              <w:t xml:space="preserve"> 8.526 </w:t>
            </w: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</w:rPr>
              <w:t>hm</w:t>
            </w: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</w:rPr>
              <w:t>水库淹没区面积为</w:t>
            </w: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</w:rPr>
              <w:t xml:space="preserve">1.54 </w:t>
            </w: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</w:rPr>
              <w:t>hm</w:t>
            </w: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spacing w:val="-11"/>
                <w:sz w:val="28"/>
                <w:szCs w:val="28"/>
              </w:rPr>
              <w:t>（陆地面积）。</w:t>
            </w:r>
            <w:r>
              <w:rPr>
                <w:rFonts w:ascii="宋体" w:eastAsia="宋体" w:hAnsi="宋体" w:cs="宋体" w:hint="eastAsia"/>
                <w:spacing w:val="-7"/>
                <w:sz w:val="28"/>
                <w:szCs w:val="28"/>
              </w:rPr>
              <w:t>直接影响区面积</w:t>
            </w:r>
            <w:r>
              <w:rPr>
                <w:rFonts w:ascii="宋体" w:eastAsia="宋体" w:hAnsi="宋体" w:cs="宋体" w:hint="eastAsi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10.99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hm</w:t>
            </w:r>
            <w:r>
              <w:rPr>
                <w:rFonts w:ascii="宋体" w:eastAsia="宋体" w:hAnsi="宋体" w:cs="宋体" w:hint="eastAsia"/>
                <w:sz w:val="28"/>
                <w:szCs w:val="28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。</w:t>
            </w:r>
          </w:p>
          <w:p w:rsidR="001B64A0" w:rsidRDefault="00904B39">
            <w:pPr>
              <w:spacing w:line="360" w:lineRule="auto"/>
              <w:ind w:firstLineChars="200" w:firstLine="5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本电站水土保持措施总投资为</w:t>
            </w: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1252.2</w:t>
            </w: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万元，其中主体工程中具有水保功能的投资</w:t>
            </w: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902.42</w:t>
            </w: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万元，水土保持投资为</w:t>
            </w: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349.78</w:t>
            </w: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万元。在水土保持投资中工程措施</w:t>
            </w: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211.88</w:t>
            </w: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万元，种植费</w:t>
            </w: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21.8</w:t>
            </w: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万元，种子及苗木费</w:t>
            </w: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3.38</w:t>
            </w: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万元，独立费</w:t>
            </w: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74.18</w:t>
            </w: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万元，预备费</w:t>
            </w: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16.11</w:t>
            </w: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万元，水土保持设施补偿费</w:t>
            </w: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11.47</w:t>
            </w: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万元，</w:t>
            </w: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lastRenderedPageBreak/>
              <w:t>水土流失监测费</w:t>
            </w: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32.70</w:t>
            </w:r>
            <w:r>
              <w:rPr>
                <w:rFonts w:ascii="宋体" w:eastAsia="宋体" w:hAnsi="宋体" w:cs="宋体" w:hint="eastAsia"/>
                <w:spacing w:val="-5"/>
                <w:sz w:val="28"/>
                <w:szCs w:val="28"/>
              </w:rPr>
              <w:t>万元。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采取植物措施：覆土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16452m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³、土地整治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8.53hm2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、播草籽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0.21hm2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、植树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21699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棵、抚育管理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8.32/hm2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、草种子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0.21hm2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、树苗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21699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棵。</w:t>
            </w:r>
          </w:p>
          <w:p w:rsidR="001B64A0" w:rsidRDefault="00904B39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该工程项目进行水土流失的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综合防治，使可能造成水土流失的原地貌扰动区域得到全面治理，项目区的扰动土地治理率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95%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，水土流失面积的治理度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95%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，水土流失控制比达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1.5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，拦渣率接近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95%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，植被恢复系数接近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95%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，防治责任范围内的林草覆盖率达到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46%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。各项防治指标均超过预期目标值，能够有效防治本工程建设、运行中的新增水土流失及所带来的危害，改善建设区及周边生态环境。</w:t>
            </w:r>
          </w:p>
          <w:p w:rsidR="001B64A0" w:rsidRDefault="00904B39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验收组认为：建设单位认真贯彻《中华人民共和国水土保持法》，按照水利部有关法规要求编制了水土保持方案，并按照批复的水土保持方案实施了各项水土保持设施，建立健全的管理制度，建成的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水土保持设施质量总体合格，运行期间的管护责任已得到落实，同意竣工验收。</w:t>
            </w:r>
          </w:p>
          <w:p w:rsidR="001B64A0" w:rsidRDefault="00904B39">
            <w:pPr>
              <w:spacing w:line="580" w:lineRule="exact"/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验收组认为尚需完善的主要工作及要求：</w:t>
            </w:r>
          </w:p>
          <w:p w:rsidR="001B64A0" w:rsidRDefault="00904B39">
            <w:pPr>
              <w:pStyle w:val="a3"/>
              <w:spacing w:line="360" w:lineRule="auto"/>
              <w:ind w:left="0" w:firstLineChars="200" w:firstLine="528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（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pacing w:val="-8"/>
                <w:sz w:val="28"/>
                <w:szCs w:val="28"/>
              </w:rPr>
              <w:t>）</w:t>
            </w:r>
            <w:r>
              <w:rPr>
                <w:rFonts w:hint="eastAsia"/>
                <w:spacing w:val="-8"/>
                <w:sz w:val="28"/>
                <w:szCs w:val="28"/>
              </w:rPr>
              <w:t>针对本项目实际情况，项目区所在地干旱少雨，植被栽植后易枯死，</w:t>
            </w:r>
            <w:r>
              <w:rPr>
                <w:rFonts w:hint="eastAsia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8"/>
                <w:sz w:val="28"/>
                <w:szCs w:val="28"/>
              </w:rPr>
              <w:t>因此建议建设单位在运行期应切实加强植被的抚育管理措施，项目区占地面积较大，应专门成立植被管护小组，对项目区林草植被定期巡查、管护，对枯死的植被进行补植，并及时采用薄膜覆盖等措施；</w:t>
            </w:r>
          </w:p>
          <w:p w:rsidR="001B64A0" w:rsidRDefault="00904B39">
            <w:pPr>
              <w:pStyle w:val="a3"/>
              <w:spacing w:line="360" w:lineRule="auto"/>
              <w:ind w:left="0" w:firstLineChars="200" w:firstLine="528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（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pacing w:val="-8"/>
                <w:sz w:val="28"/>
                <w:szCs w:val="28"/>
              </w:rPr>
              <w:t>）</w:t>
            </w:r>
            <w:r>
              <w:rPr>
                <w:rFonts w:hint="eastAsia"/>
                <w:spacing w:val="-8"/>
                <w:sz w:val="28"/>
                <w:szCs w:val="28"/>
              </w:rPr>
              <w:t>在雨季，加强项目区的管理工作，及时对各防治分区的拦挡及排水设施进行检查，对损坏的设施及时进行修缮，防止水土流失；</w:t>
            </w:r>
          </w:p>
          <w:p w:rsidR="001B64A0" w:rsidRDefault="00904B39">
            <w:pPr>
              <w:pStyle w:val="a3"/>
              <w:spacing w:line="360" w:lineRule="auto"/>
              <w:ind w:left="0" w:firstLineChars="200" w:firstLine="528"/>
              <w:rPr>
                <w:spacing w:val="-8"/>
                <w:sz w:val="28"/>
                <w:szCs w:val="28"/>
              </w:rPr>
            </w:pPr>
            <w:r>
              <w:rPr>
                <w:rFonts w:hint="eastAsia"/>
                <w:spacing w:val="-8"/>
                <w:sz w:val="28"/>
                <w:szCs w:val="28"/>
              </w:rPr>
              <w:t>（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pacing w:val="-8"/>
                <w:sz w:val="28"/>
                <w:szCs w:val="28"/>
              </w:rPr>
              <w:t>）</w:t>
            </w:r>
            <w:r>
              <w:rPr>
                <w:rFonts w:hint="eastAsia"/>
                <w:spacing w:val="-8"/>
                <w:sz w:val="28"/>
                <w:szCs w:val="28"/>
              </w:rPr>
              <w:t>运行期与当地水行政主管部门共</w:t>
            </w:r>
            <w:r>
              <w:rPr>
                <w:rFonts w:hint="eastAsia"/>
                <w:spacing w:val="-8"/>
                <w:sz w:val="28"/>
                <w:szCs w:val="28"/>
              </w:rPr>
              <w:t>同配合，进一步加强水土保持监督执法、广泛传播水土保持知识，提高当地群众水土保持意识，以利于该项目水土保持的开展和维护。</w:t>
            </w:r>
          </w:p>
          <w:p w:rsidR="001B64A0" w:rsidRDefault="00904B39">
            <w:pPr>
              <w:pStyle w:val="a3"/>
              <w:spacing w:line="360" w:lineRule="auto"/>
              <w:ind w:left="0" w:firstLineChars="200" w:firstLine="528"/>
              <w:rPr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lastRenderedPageBreak/>
              <w:t>（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4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）对大坝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下游</w:t>
            </w:r>
            <w:proofErr w:type="gramStart"/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两岸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旁需做</w:t>
            </w:r>
            <w:proofErr w:type="gramEnd"/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防护处理，以防止进一步的水土流失的发生。</w:t>
            </w:r>
          </w:p>
          <w:p w:rsidR="001B64A0" w:rsidRDefault="00904B39">
            <w:pPr>
              <w:pStyle w:val="a3"/>
              <w:spacing w:line="360" w:lineRule="auto"/>
              <w:ind w:left="0" w:firstLineChars="200" w:firstLine="528"/>
              <w:rPr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（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5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）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大坝上游右岸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设有砖厂，砖厂在生产过程中容易发生水土流失现象，需在砖厂处修建一条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50m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长的排水沟和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80m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长的一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段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挡墙</w:t>
            </w:r>
            <w:r>
              <w:rPr>
                <w:rFonts w:hint="eastAsia"/>
                <w:spacing w:val="-8"/>
                <w:sz w:val="28"/>
                <w:szCs w:val="28"/>
                <w:lang w:val="en-US"/>
              </w:rPr>
              <w:t>，防止砂石冲入河道内。</w:t>
            </w:r>
          </w:p>
          <w:p w:rsidR="00BC23C8" w:rsidRDefault="00A63F25">
            <w:pPr>
              <w:spacing w:line="580" w:lineRule="exac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 xml:space="preserve">                          </w:t>
            </w:r>
          </w:p>
          <w:p w:rsidR="001B64A0" w:rsidRDefault="005947B2" w:rsidP="005947B2">
            <w:pPr>
              <w:spacing w:line="580" w:lineRule="exact"/>
              <w:ind w:firstLineChars="1050" w:firstLine="3150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5947B2">
              <w:rPr>
                <w:rFonts w:ascii="宋体" w:eastAsia="宋体" w:hAnsi="宋体" w:cs="宋体" w:hint="eastAsia"/>
                <w:sz w:val="30"/>
                <w:szCs w:val="30"/>
              </w:rPr>
              <w:t>香格里拉市格基河流域水电开发有限公司</w:t>
            </w:r>
          </w:p>
          <w:p w:rsidR="00A63F25" w:rsidRDefault="005947B2">
            <w:pPr>
              <w:spacing w:line="580" w:lineRule="exact"/>
              <w:ind w:firstLineChars="200" w:firstLine="600"/>
              <w:rPr>
                <w:rFonts w:ascii="宋体" w:eastAsia="宋体" w:hAnsi="宋体" w:cs="宋体" w:hint="eastAsia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 xml:space="preserve">                       </w:t>
            </w:r>
            <w:r w:rsidR="00A63F25">
              <w:rPr>
                <w:rFonts w:ascii="宋体" w:eastAsia="宋体" w:hAnsi="宋体" w:cs="宋体" w:hint="eastAsia"/>
                <w:sz w:val="30"/>
                <w:szCs w:val="30"/>
              </w:rPr>
              <w:t>验收组长：</w:t>
            </w:r>
          </w:p>
          <w:p w:rsidR="00A63F25" w:rsidRDefault="005947B2">
            <w:pPr>
              <w:spacing w:line="580" w:lineRule="exact"/>
              <w:ind w:firstLineChars="200" w:firstLine="600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 xml:space="preserve">                        </w:t>
            </w:r>
            <w:r w:rsidR="00A63F25">
              <w:rPr>
                <w:rFonts w:ascii="宋体" w:eastAsia="宋体" w:hAnsi="宋体" w:cs="宋体" w:hint="eastAsia"/>
                <w:sz w:val="30"/>
                <w:szCs w:val="30"/>
              </w:rPr>
              <w:t xml:space="preserve"> 2018年</w:t>
            </w:r>
            <w:r w:rsidR="00BC23C8">
              <w:rPr>
                <w:rFonts w:ascii="宋体" w:eastAsia="宋体" w:hAnsi="宋体" w:cs="宋体" w:hint="eastAsia"/>
                <w:sz w:val="30"/>
                <w:szCs w:val="30"/>
              </w:rPr>
              <w:t>9</w:t>
            </w:r>
            <w:r w:rsidR="00A63F25">
              <w:rPr>
                <w:rFonts w:ascii="宋体" w:eastAsia="宋体" w:hAnsi="宋体" w:cs="宋体" w:hint="eastAsia"/>
                <w:sz w:val="30"/>
                <w:szCs w:val="30"/>
              </w:rPr>
              <w:t>月20日</w:t>
            </w:r>
          </w:p>
          <w:p w:rsidR="001B64A0" w:rsidRDefault="001B64A0">
            <w:pPr>
              <w:spacing w:line="580" w:lineRule="exact"/>
              <w:ind w:firstLineChars="200" w:firstLine="600"/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</w:tbl>
    <w:p w:rsidR="001B64A0" w:rsidRDefault="001B64A0">
      <w:pPr>
        <w:outlineLvl w:val="0"/>
        <w:rPr>
          <w:rFonts w:ascii="Times New Roman" w:eastAsia="黑体" w:hAnsi="Times New Roman" w:cs="Times New Roman"/>
          <w:sz w:val="30"/>
          <w:szCs w:val="30"/>
        </w:rPr>
      </w:pPr>
    </w:p>
    <w:p w:rsidR="001B64A0" w:rsidRDefault="001B64A0">
      <w:pPr>
        <w:outlineLvl w:val="0"/>
        <w:rPr>
          <w:rFonts w:ascii="Times New Roman" w:eastAsia="黑体" w:hAnsi="Times New Roman" w:cs="Times New Roman"/>
          <w:sz w:val="30"/>
          <w:szCs w:val="30"/>
        </w:rPr>
      </w:pPr>
    </w:p>
    <w:p w:rsidR="001B64A0" w:rsidRDefault="00904B39">
      <w:pPr>
        <w:jc w:val="left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三、验收组成员签字表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824"/>
        <w:gridCol w:w="1182"/>
        <w:gridCol w:w="3543"/>
        <w:gridCol w:w="1560"/>
        <w:gridCol w:w="1701"/>
        <w:gridCol w:w="1134"/>
      </w:tblGrid>
      <w:tr w:rsidR="001B64A0" w:rsidTr="009D3DF9">
        <w:trPr>
          <w:trHeight w:hRule="exact" w:val="85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0" w:rsidRDefault="00904B39" w:rsidP="0044774F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0" w:rsidRDefault="00904B39" w:rsidP="0044774F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0" w:rsidRDefault="00904B39" w:rsidP="0044774F">
            <w:pPr>
              <w:snapToGrid w:val="0"/>
              <w:jc w:val="center"/>
              <w:rPr>
                <w:rFonts w:ascii="宋体" w:eastAsia="宋体" w:hAnsi="宋体" w:cs="宋体"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单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0" w:rsidRDefault="00904B39" w:rsidP="0044774F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职务</w:t>
            </w:r>
          </w:p>
          <w:p w:rsidR="001B64A0" w:rsidRDefault="00904B39" w:rsidP="0044774F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职称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0" w:rsidRDefault="00904B39" w:rsidP="0044774F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签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0" w:rsidRDefault="00904B39">
            <w:pPr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备注</w:t>
            </w:r>
          </w:p>
        </w:tc>
      </w:tr>
      <w:tr w:rsidR="001B64A0" w:rsidTr="009D3DF9">
        <w:trPr>
          <w:trHeight w:hRule="exact" w:val="85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0" w:rsidRDefault="00904B39" w:rsidP="0044774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长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0" w:rsidRDefault="00904B39" w:rsidP="0044774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周郁华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0" w:rsidRDefault="00904B39" w:rsidP="0044774F">
            <w:pPr>
              <w:ind w:leftChars="57" w:left="120" w:right="12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香格里拉县格基河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流域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水电开发有限公司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0" w:rsidRDefault="00904B39" w:rsidP="0044774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总经理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A0" w:rsidRDefault="001B64A0" w:rsidP="0044774F">
            <w:pPr>
              <w:jc w:val="center"/>
              <w:rPr>
                <w:rFonts w:ascii="宋体" w:eastAsia="宋体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4A0" w:rsidRDefault="00904B39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建设单位</w:t>
            </w:r>
          </w:p>
        </w:tc>
      </w:tr>
      <w:tr w:rsidR="00BC23C8" w:rsidTr="009D3DF9">
        <w:trPr>
          <w:trHeight w:hRule="exact" w:val="850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</w:t>
            </w:r>
          </w:p>
          <w:p w:rsidR="00BC23C8" w:rsidRDefault="00BC23C8" w:rsidP="0044774F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C23C8" w:rsidRDefault="00BC23C8" w:rsidP="0044774F">
            <w:pPr>
              <w:ind w:left="113" w:right="113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9D3DF9" w:rsidRDefault="009D3DF9" w:rsidP="0044774F">
            <w:pPr>
              <w:ind w:left="113" w:right="113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9D3DF9" w:rsidRDefault="009D3DF9" w:rsidP="0044774F">
            <w:pPr>
              <w:ind w:left="113" w:right="113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9D3DF9" w:rsidRDefault="009D3DF9" w:rsidP="0044774F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C23C8" w:rsidRDefault="00BC23C8" w:rsidP="0044774F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C23C8" w:rsidRDefault="00BC23C8" w:rsidP="0044774F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员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赵训武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ind w:leftChars="57" w:left="120" w:right="12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香格里拉县格基河流域水电开发有限公司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项目部经理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3C8" w:rsidRDefault="00BC2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C23C8" w:rsidTr="009D3DF9">
        <w:trPr>
          <w:trHeight w:hRule="exact" w:val="1022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ind w:left="113" w:right="11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李新华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ind w:firstLineChars="100" w:firstLine="24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香格里拉市华辰水电咨询设计有限公司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总经理</w:t>
            </w:r>
          </w:p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高级工程师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3C8" w:rsidRDefault="00BC2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验收报告编制单位</w:t>
            </w:r>
          </w:p>
        </w:tc>
      </w:tr>
      <w:tr w:rsidR="00BC23C8" w:rsidTr="009D3DF9">
        <w:trPr>
          <w:trHeight w:hRule="exact" w:val="85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23C8" w:rsidRDefault="00BC23C8" w:rsidP="0044774F">
            <w:pPr>
              <w:ind w:left="113" w:right="11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李玉宏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ind w:firstLineChars="100" w:firstLine="24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香格里拉市华辰水电咨询设计有限公司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工程师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C23C8" w:rsidTr="009D3DF9">
        <w:trPr>
          <w:trHeight w:hRule="exact" w:val="85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23C8" w:rsidRDefault="00BC23C8" w:rsidP="0044774F">
            <w:pPr>
              <w:ind w:left="113" w:right="11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盛绪金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spacing w:line="360" w:lineRule="auto"/>
              <w:ind w:firstLineChars="100" w:firstLine="222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水利部丹江口枢纽管理局建设监理中心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snapToGrid w:val="0"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3C8" w:rsidRDefault="00BC2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监理单位</w:t>
            </w:r>
          </w:p>
        </w:tc>
      </w:tr>
      <w:tr w:rsidR="00BC23C8" w:rsidTr="009D3DF9">
        <w:trPr>
          <w:trHeight w:hRule="exact" w:val="85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23C8" w:rsidRDefault="00BC23C8" w:rsidP="0044774F">
            <w:pPr>
              <w:ind w:left="113" w:right="11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王光辉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ind w:firstLineChars="100" w:firstLine="22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水利部丹江口枢纽管理局建设监理中心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现场监理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C23C8" w:rsidTr="009D3DF9">
        <w:trPr>
          <w:trHeight w:hRule="exact" w:val="85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23C8" w:rsidRDefault="00BC23C8" w:rsidP="0044774F">
            <w:pPr>
              <w:ind w:left="113" w:right="11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和平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ind w:leftChars="57" w:left="120" w:right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云南省林业生态工程规划院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3C8" w:rsidRDefault="00BC2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水土保持方案编制单位</w:t>
            </w:r>
          </w:p>
        </w:tc>
      </w:tr>
      <w:tr w:rsidR="00BC23C8" w:rsidTr="009D3DF9">
        <w:trPr>
          <w:trHeight w:hRule="exact" w:val="85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23C8" w:rsidRDefault="00BC23C8" w:rsidP="0044774F">
            <w:pPr>
              <w:ind w:left="113" w:right="11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钟禧明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ind w:firstLineChars="100" w:firstLine="240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云南省林业生态工程规划院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1"/>
              </w:rPr>
              <w:t>工程师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C23C8" w:rsidTr="009D3DF9">
        <w:trPr>
          <w:trHeight w:hRule="exact" w:val="85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23C8" w:rsidRDefault="00BC23C8" w:rsidP="0044774F">
            <w:pPr>
              <w:ind w:left="113" w:right="11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岳奎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spacing w:line="360" w:lineRule="auto"/>
              <w:ind w:firstLineChars="100" w:firstLine="240"/>
              <w:jc w:val="center"/>
              <w:rPr>
                <w:rFonts w:ascii="宋体" w:eastAsia="宋体" w:hAnsi="宋体" w:cs="宋体"/>
                <w:spacing w:val="-9"/>
                <w:sz w:val="24"/>
                <w:szCs w:val="24"/>
              </w:rPr>
            </w:pPr>
            <w:proofErr w:type="gramStart"/>
            <w:r w:rsidRPr="008B7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云南恒成工程设计</w:t>
            </w:r>
            <w:proofErr w:type="gramEnd"/>
            <w:r w:rsidRPr="008B7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1"/>
              </w:rPr>
              <w:t>总工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3C8" w:rsidRDefault="00BC2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水土保持监测单位</w:t>
            </w:r>
          </w:p>
        </w:tc>
      </w:tr>
      <w:tr w:rsidR="00BC23C8" w:rsidTr="009D3DF9">
        <w:trPr>
          <w:trHeight w:hRule="exact" w:val="85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23C8" w:rsidRDefault="00BC23C8" w:rsidP="0044774F">
            <w:pPr>
              <w:ind w:left="113" w:right="11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李梅芳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spacing w:line="360" w:lineRule="auto"/>
              <w:ind w:firstLineChars="100" w:firstLine="240"/>
              <w:jc w:val="center"/>
              <w:rPr>
                <w:rFonts w:ascii="宋体" w:eastAsia="宋体" w:hAnsi="宋体" w:cs="宋体"/>
                <w:spacing w:val="-9"/>
                <w:sz w:val="24"/>
                <w:szCs w:val="24"/>
              </w:rPr>
            </w:pPr>
            <w:proofErr w:type="gramStart"/>
            <w:r w:rsidRPr="008B7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云南恒成工</w:t>
            </w:r>
            <w:bookmarkStart w:id="0" w:name="_GoBack"/>
            <w:bookmarkEnd w:id="0"/>
            <w:r w:rsidRPr="008B7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程设计</w:t>
            </w:r>
            <w:proofErr w:type="gramEnd"/>
            <w:r w:rsidRPr="008B73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咨询有限公司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1"/>
              </w:rPr>
              <w:t>现场监测工程师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3C8" w:rsidRDefault="00BC2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C23C8" w:rsidTr="009D3DF9">
        <w:trPr>
          <w:trHeight w:hRule="exact" w:val="85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23C8" w:rsidRDefault="00BC23C8" w:rsidP="0044774F">
            <w:pPr>
              <w:ind w:left="113" w:right="11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墨顺华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spacing w:line="360" w:lineRule="auto"/>
              <w:ind w:firstLineChars="100" w:firstLine="22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迪庆顺</w:t>
            </w:r>
            <w:proofErr w:type="gramStart"/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龙建筑</w:t>
            </w:r>
            <w:proofErr w:type="gramEnd"/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1"/>
              </w:rPr>
              <w:t>总经理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3C8" w:rsidRDefault="00BC2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施工单位</w:t>
            </w:r>
          </w:p>
        </w:tc>
      </w:tr>
      <w:tr w:rsidR="00BC23C8" w:rsidTr="009D3DF9">
        <w:trPr>
          <w:trHeight w:hRule="exact" w:val="85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23C8" w:rsidRDefault="00BC23C8" w:rsidP="0044774F">
            <w:pPr>
              <w:ind w:left="113" w:right="11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杨泉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ind w:firstLineChars="100" w:firstLine="222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迪庆顺</w:t>
            </w:r>
            <w:proofErr w:type="gramStart"/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龙建筑</w:t>
            </w:r>
            <w:proofErr w:type="gramEnd"/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1"/>
              </w:rPr>
              <w:t>项目经理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3C8" w:rsidRDefault="00BC2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C23C8" w:rsidTr="009D3DF9">
        <w:trPr>
          <w:trHeight w:hRule="exact" w:val="85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23C8" w:rsidRDefault="00BC23C8" w:rsidP="0044774F">
            <w:pPr>
              <w:ind w:left="113" w:right="11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ind w:firstLineChars="100" w:firstLine="222"/>
              <w:jc w:val="center"/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 w:hint="eastAsia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3C8" w:rsidRDefault="00BC2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C23C8" w:rsidTr="009D3DF9">
        <w:trPr>
          <w:trHeight w:hRule="exact" w:val="85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23C8" w:rsidRDefault="00BC23C8" w:rsidP="0044774F">
            <w:pPr>
              <w:ind w:left="113" w:right="11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ind w:firstLineChars="100" w:firstLine="222"/>
              <w:jc w:val="center"/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 w:hint="eastAsia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C8" w:rsidRDefault="00BC23C8" w:rsidP="0044774F">
            <w:pPr>
              <w:tabs>
                <w:tab w:val="left" w:pos="3375"/>
              </w:tabs>
              <w:spacing w:line="480" w:lineRule="exact"/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3C8" w:rsidRDefault="00BC23C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1B64A0" w:rsidRDefault="001B64A0" w:rsidP="00104FF3">
      <w:pPr>
        <w:outlineLvl w:val="0"/>
        <w:rPr>
          <w:rFonts w:ascii="宋体" w:eastAsia="宋体" w:hAnsi="宋体" w:cs="宋体"/>
          <w:sz w:val="30"/>
          <w:szCs w:val="30"/>
        </w:rPr>
      </w:pPr>
    </w:p>
    <w:sectPr w:rsidR="001B64A0" w:rsidSect="006872D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39" w:rsidRDefault="00904B39">
      <w:r>
        <w:separator/>
      </w:r>
    </w:p>
  </w:endnote>
  <w:endnote w:type="continuationSeparator" w:id="0">
    <w:p w:rsidR="00904B39" w:rsidRDefault="0090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0211"/>
      <w:docPartObj>
        <w:docPartGallery w:val="Page Numbers (Bottom of Page)"/>
        <w:docPartUnique/>
      </w:docPartObj>
    </w:sdtPr>
    <w:sdtContent>
      <w:p w:rsidR="006872DF" w:rsidRDefault="006872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DF9" w:rsidRPr="009D3DF9">
          <w:rPr>
            <w:noProof/>
            <w:lang w:val="zh-CN"/>
          </w:rPr>
          <w:t>7</w:t>
        </w:r>
        <w:r>
          <w:fldChar w:fldCharType="end"/>
        </w:r>
      </w:p>
    </w:sdtContent>
  </w:sdt>
  <w:p w:rsidR="006872DF" w:rsidRDefault="006872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39" w:rsidRDefault="00904B39">
      <w:r>
        <w:separator/>
      </w:r>
    </w:p>
  </w:footnote>
  <w:footnote w:type="continuationSeparator" w:id="0">
    <w:p w:rsidR="00904B39" w:rsidRDefault="00904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DF" w:rsidRDefault="006872D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B8"/>
    <w:rsid w:val="00002F3E"/>
    <w:rsid w:val="00082658"/>
    <w:rsid w:val="000C0EF2"/>
    <w:rsid w:val="000D5333"/>
    <w:rsid w:val="00104FF3"/>
    <w:rsid w:val="001234CC"/>
    <w:rsid w:val="00123B43"/>
    <w:rsid w:val="0014450C"/>
    <w:rsid w:val="00147D1F"/>
    <w:rsid w:val="0015092B"/>
    <w:rsid w:val="00156391"/>
    <w:rsid w:val="00163519"/>
    <w:rsid w:val="001A17F8"/>
    <w:rsid w:val="001A2D66"/>
    <w:rsid w:val="001B52B1"/>
    <w:rsid w:val="001B64A0"/>
    <w:rsid w:val="00214665"/>
    <w:rsid w:val="002904B6"/>
    <w:rsid w:val="002F4E04"/>
    <w:rsid w:val="003062B4"/>
    <w:rsid w:val="003269C3"/>
    <w:rsid w:val="0044774F"/>
    <w:rsid w:val="004503A8"/>
    <w:rsid w:val="004E6602"/>
    <w:rsid w:val="00526350"/>
    <w:rsid w:val="00590CF7"/>
    <w:rsid w:val="005947B2"/>
    <w:rsid w:val="005B1FE3"/>
    <w:rsid w:val="0060686A"/>
    <w:rsid w:val="006136AF"/>
    <w:rsid w:val="006141A1"/>
    <w:rsid w:val="00640D60"/>
    <w:rsid w:val="00645348"/>
    <w:rsid w:val="006872DF"/>
    <w:rsid w:val="006A1541"/>
    <w:rsid w:val="006B60C4"/>
    <w:rsid w:val="006F63D4"/>
    <w:rsid w:val="006F78CB"/>
    <w:rsid w:val="00712BD3"/>
    <w:rsid w:val="00721B32"/>
    <w:rsid w:val="00784C91"/>
    <w:rsid w:val="007867BF"/>
    <w:rsid w:val="00882EF7"/>
    <w:rsid w:val="008904A3"/>
    <w:rsid w:val="008B5B80"/>
    <w:rsid w:val="008B7374"/>
    <w:rsid w:val="00904B39"/>
    <w:rsid w:val="0093058E"/>
    <w:rsid w:val="00942D44"/>
    <w:rsid w:val="00960422"/>
    <w:rsid w:val="00977DA1"/>
    <w:rsid w:val="00986992"/>
    <w:rsid w:val="009D124B"/>
    <w:rsid w:val="009D3DF9"/>
    <w:rsid w:val="00A01381"/>
    <w:rsid w:val="00A0536B"/>
    <w:rsid w:val="00A63F25"/>
    <w:rsid w:val="00AF1409"/>
    <w:rsid w:val="00B05A8C"/>
    <w:rsid w:val="00B07F3D"/>
    <w:rsid w:val="00B606FF"/>
    <w:rsid w:val="00B731B2"/>
    <w:rsid w:val="00BC23C8"/>
    <w:rsid w:val="00BD5FEB"/>
    <w:rsid w:val="00BF09F1"/>
    <w:rsid w:val="00BF6E1D"/>
    <w:rsid w:val="00C858BC"/>
    <w:rsid w:val="00CD3DEE"/>
    <w:rsid w:val="00CF1C8B"/>
    <w:rsid w:val="00D21AC2"/>
    <w:rsid w:val="00D83F20"/>
    <w:rsid w:val="00DB5B10"/>
    <w:rsid w:val="00DC34FB"/>
    <w:rsid w:val="00DD5EF8"/>
    <w:rsid w:val="00DD7A57"/>
    <w:rsid w:val="00DE7761"/>
    <w:rsid w:val="00E65AB8"/>
    <w:rsid w:val="00EA46E2"/>
    <w:rsid w:val="00EE3078"/>
    <w:rsid w:val="00F46EFB"/>
    <w:rsid w:val="00F702B8"/>
    <w:rsid w:val="00F845EC"/>
    <w:rsid w:val="00FC5A87"/>
    <w:rsid w:val="00FD30B7"/>
    <w:rsid w:val="01ED5B42"/>
    <w:rsid w:val="02B21E44"/>
    <w:rsid w:val="02DD687D"/>
    <w:rsid w:val="02FC60B7"/>
    <w:rsid w:val="05964EB9"/>
    <w:rsid w:val="05F4713D"/>
    <w:rsid w:val="06802484"/>
    <w:rsid w:val="08D66F09"/>
    <w:rsid w:val="0946099D"/>
    <w:rsid w:val="0C2C5234"/>
    <w:rsid w:val="0C975E31"/>
    <w:rsid w:val="0F720CF3"/>
    <w:rsid w:val="10143155"/>
    <w:rsid w:val="106B3FDD"/>
    <w:rsid w:val="10F9535E"/>
    <w:rsid w:val="111B315A"/>
    <w:rsid w:val="116114EB"/>
    <w:rsid w:val="127A5A03"/>
    <w:rsid w:val="12904AA4"/>
    <w:rsid w:val="13BA04FE"/>
    <w:rsid w:val="1643017E"/>
    <w:rsid w:val="16A242E9"/>
    <w:rsid w:val="1762446A"/>
    <w:rsid w:val="17B5147F"/>
    <w:rsid w:val="18B574C0"/>
    <w:rsid w:val="1A917744"/>
    <w:rsid w:val="1B54260C"/>
    <w:rsid w:val="1BC458AD"/>
    <w:rsid w:val="1EF84FDA"/>
    <w:rsid w:val="1F0B07B8"/>
    <w:rsid w:val="1F251BD1"/>
    <w:rsid w:val="1F553204"/>
    <w:rsid w:val="20BA459D"/>
    <w:rsid w:val="215D0344"/>
    <w:rsid w:val="21634F6E"/>
    <w:rsid w:val="240E416D"/>
    <w:rsid w:val="24426AD8"/>
    <w:rsid w:val="273C4631"/>
    <w:rsid w:val="276650D7"/>
    <w:rsid w:val="280F09BF"/>
    <w:rsid w:val="28687287"/>
    <w:rsid w:val="2A106B36"/>
    <w:rsid w:val="2AB15B5D"/>
    <w:rsid w:val="2AD72ADA"/>
    <w:rsid w:val="2B3F26EE"/>
    <w:rsid w:val="2CBA6DF6"/>
    <w:rsid w:val="2FC03D52"/>
    <w:rsid w:val="30A315E1"/>
    <w:rsid w:val="321620FA"/>
    <w:rsid w:val="329F0648"/>
    <w:rsid w:val="33576819"/>
    <w:rsid w:val="33A927B6"/>
    <w:rsid w:val="34E71F72"/>
    <w:rsid w:val="35155079"/>
    <w:rsid w:val="3AC138D5"/>
    <w:rsid w:val="3C911433"/>
    <w:rsid w:val="3D0954F3"/>
    <w:rsid w:val="3F942C08"/>
    <w:rsid w:val="3FC544D7"/>
    <w:rsid w:val="40021FFC"/>
    <w:rsid w:val="464437B4"/>
    <w:rsid w:val="49A67CCC"/>
    <w:rsid w:val="4D7034A2"/>
    <w:rsid w:val="50C853F1"/>
    <w:rsid w:val="51A64047"/>
    <w:rsid w:val="539A43FA"/>
    <w:rsid w:val="55733B62"/>
    <w:rsid w:val="55BB122E"/>
    <w:rsid w:val="573563E0"/>
    <w:rsid w:val="579913C0"/>
    <w:rsid w:val="58540114"/>
    <w:rsid w:val="58FC125B"/>
    <w:rsid w:val="59CB2BBF"/>
    <w:rsid w:val="5BE13F3E"/>
    <w:rsid w:val="5E3F21E7"/>
    <w:rsid w:val="5ECE25AA"/>
    <w:rsid w:val="63C758E6"/>
    <w:rsid w:val="649611B5"/>
    <w:rsid w:val="663D530E"/>
    <w:rsid w:val="67AF298F"/>
    <w:rsid w:val="69A876D2"/>
    <w:rsid w:val="6B0C4917"/>
    <w:rsid w:val="6CF90457"/>
    <w:rsid w:val="6D34547C"/>
    <w:rsid w:val="6EDC1673"/>
    <w:rsid w:val="72126D7E"/>
    <w:rsid w:val="737950F9"/>
    <w:rsid w:val="73DB2A6E"/>
    <w:rsid w:val="7481619E"/>
    <w:rsid w:val="74B749EB"/>
    <w:rsid w:val="74C17035"/>
    <w:rsid w:val="7587012F"/>
    <w:rsid w:val="783266AC"/>
    <w:rsid w:val="78336543"/>
    <w:rsid w:val="791D1B75"/>
    <w:rsid w:val="7A0D7556"/>
    <w:rsid w:val="7C27230E"/>
    <w:rsid w:val="7C2C5D64"/>
    <w:rsid w:val="7CAC5130"/>
    <w:rsid w:val="7E6C1404"/>
    <w:rsid w:val="7F88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napToGrid w:val="0"/>
      <w:spacing w:line="360" w:lineRule="auto"/>
      <w:ind w:firstLineChars="200" w:firstLine="640"/>
      <w:jc w:val="left"/>
      <w:outlineLvl w:val="0"/>
    </w:pPr>
    <w:rPr>
      <w:rFonts w:ascii="黑体" w:eastAsia="黑体" w:hAnsi="黑体" w:cs="Times New Roman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20"/>
    </w:pPr>
    <w:rPr>
      <w:rFonts w:ascii="宋体" w:eastAsia="宋体" w:hAnsi="宋体" w:cs="宋体"/>
      <w:sz w:val="24"/>
      <w:szCs w:val="24"/>
      <w:lang w:val="zh-CN" w:bidi="zh-CN"/>
    </w:rPr>
  </w:style>
  <w:style w:type="paragraph" w:styleId="a4">
    <w:name w:val="Body Text Indent"/>
    <w:basedOn w:val="a"/>
    <w:link w:val="Char"/>
    <w:qFormat/>
    <w:pPr>
      <w:widowControl/>
      <w:ind w:firstLine="675"/>
    </w:pPr>
    <w:rPr>
      <w:rFonts w:eastAsia="宋体"/>
      <w:sz w:val="28"/>
      <w:szCs w:val="28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1Char">
    <w:name w:val="标题 1 Char"/>
    <w:basedOn w:val="a0"/>
    <w:link w:val="1"/>
    <w:qFormat/>
    <w:rPr>
      <w:rFonts w:ascii="黑体" w:eastAsia="黑体" w:hAnsi="黑体" w:cs="Times New Roman"/>
      <w:bCs/>
      <w:kern w:val="44"/>
      <w:sz w:val="32"/>
      <w:szCs w:val="32"/>
    </w:rPr>
  </w:style>
  <w:style w:type="character" w:customStyle="1" w:styleId="Char">
    <w:name w:val="正文文本缩进 Char"/>
    <w:basedOn w:val="a0"/>
    <w:link w:val="a4"/>
    <w:qFormat/>
    <w:rPr>
      <w:rFonts w:eastAsia="宋体"/>
      <w:sz w:val="28"/>
      <w:szCs w:val="2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napToGrid w:val="0"/>
      <w:spacing w:line="360" w:lineRule="auto"/>
      <w:ind w:firstLineChars="200" w:firstLine="640"/>
      <w:jc w:val="left"/>
      <w:outlineLvl w:val="0"/>
    </w:pPr>
    <w:rPr>
      <w:rFonts w:ascii="黑体" w:eastAsia="黑体" w:hAnsi="黑体" w:cs="Times New Roman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20"/>
    </w:pPr>
    <w:rPr>
      <w:rFonts w:ascii="宋体" w:eastAsia="宋体" w:hAnsi="宋体" w:cs="宋体"/>
      <w:sz w:val="24"/>
      <w:szCs w:val="24"/>
      <w:lang w:val="zh-CN" w:bidi="zh-CN"/>
    </w:rPr>
  </w:style>
  <w:style w:type="paragraph" w:styleId="a4">
    <w:name w:val="Body Text Indent"/>
    <w:basedOn w:val="a"/>
    <w:link w:val="Char"/>
    <w:qFormat/>
    <w:pPr>
      <w:widowControl/>
      <w:ind w:firstLine="675"/>
    </w:pPr>
    <w:rPr>
      <w:rFonts w:eastAsia="宋体"/>
      <w:sz w:val="28"/>
      <w:szCs w:val="28"/>
    </w:rPr>
  </w:style>
  <w:style w:type="paragraph" w:styleId="a5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1Char">
    <w:name w:val="标题 1 Char"/>
    <w:basedOn w:val="a0"/>
    <w:link w:val="1"/>
    <w:qFormat/>
    <w:rPr>
      <w:rFonts w:ascii="黑体" w:eastAsia="黑体" w:hAnsi="黑体" w:cs="Times New Roman"/>
      <w:bCs/>
      <w:kern w:val="44"/>
      <w:sz w:val="32"/>
      <w:szCs w:val="32"/>
    </w:rPr>
  </w:style>
  <w:style w:type="character" w:customStyle="1" w:styleId="Char">
    <w:name w:val="正文文本缩进 Char"/>
    <w:basedOn w:val="a0"/>
    <w:link w:val="a4"/>
    <w:qFormat/>
    <w:rPr>
      <w:rFonts w:eastAsia="宋体"/>
      <w:sz w:val="28"/>
      <w:szCs w:val="2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510</Words>
  <Characters>2911</Characters>
  <Application>Microsoft Office Word</Application>
  <DocSecurity>0</DocSecurity>
  <Lines>24</Lines>
  <Paragraphs>6</Paragraphs>
  <ScaleCrop>false</ScaleCrop>
  <Company>JDC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LIUYu</dc:creator>
  <cp:lastModifiedBy>AutoBVT</cp:lastModifiedBy>
  <cp:revision>10</cp:revision>
  <cp:lastPrinted>2021-09-10T09:53:00Z</cp:lastPrinted>
  <dcterms:created xsi:type="dcterms:W3CDTF">2017-11-15T08:59:00Z</dcterms:created>
  <dcterms:modified xsi:type="dcterms:W3CDTF">2021-12-21T03:16:00Z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CA67F8D85EE0424B8A6B4A125E7C5D95</vt:lpwstr>
  </property>
</Properties>
</file>